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FD" w:rsidRPr="00F173BC" w:rsidRDefault="00404DFD" w:rsidP="00404DFD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F173B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电子信息科学与技术专业(非师范)本科教学课程计划表</w:t>
      </w:r>
    </w:p>
    <w:tbl>
      <w:tblPr>
        <w:tblW w:w="1408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44"/>
        <w:gridCol w:w="328"/>
        <w:gridCol w:w="1250"/>
        <w:gridCol w:w="2964"/>
        <w:gridCol w:w="746"/>
        <w:gridCol w:w="7"/>
        <w:gridCol w:w="546"/>
        <w:gridCol w:w="629"/>
        <w:gridCol w:w="13"/>
        <w:gridCol w:w="588"/>
        <w:gridCol w:w="15"/>
        <w:gridCol w:w="11"/>
        <w:gridCol w:w="661"/>
        <w:gridCol w:w="639"/>
        <w:gridCol w:w="573"/>
        <w:gridCol w:w="12"/>
        <w:gridCol w:w="450"/>
        <w:gridCol w:w="429"/>
        <w:gridCol w:w="19"/>
        <w:gridCol w:w="14"/>
        <w:gridCol w:w="438"/>
        <w:gridCol w:w="448"/>
        <w:gridCol w:w="438"/>
        <w:gridCol w:w="12"/>
        <w:gridCol w:w="449"/>
        <w:gridCol w:w="10"/>
        <w:gridCol w:w="441"/>
        <w:gridCol w:w="448"/>
        <w:gridCol w:w="1160"/>
      </w:tblGrid>
      <w:tr w:rsidR="00404DFD" w:rsidRPr="00F173BC" w:rsidTr="00FF52D9">
        <w:trPr>
          <w:trHeight w:val="495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</w:t>
            </w:r>
          </w:p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404DFD" w:rsidRPr="00F173BC" w:rsidTr="00FF52D9">
        <w:trPr>
          <w:trHeight w:val="390"/>
        </w:trPr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通识类课程</w:t>
            </w:r>
            <w:proofErr w:type="gramEnd"/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必修课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467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G30000001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军事理论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173BC">
              <w:rPr>
                <w:rFonts w:ascii="宋体" w:hAnsi="宋体" w:cs="宋体" w:hint="eastAsia"/>
                <w:kern w:val="0"/>
                <w:sz w:val="18"/>
                <w:szCs w:val="20"/>
              </w:rPr>
              <w:t>G01000001-8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形势与政策（1-8）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G25000001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大学生职业发展与就业指导-1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G25000002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大学生职业发展与就业指导-2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G03000009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大学英语-1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G03000002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大学英语-2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选修课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识类限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选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rightChars="-38" w:right="-8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海洋类、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职场类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及高级类英语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404DFD" w:rsidRPr="00F173BC" w:rsidTr="00FF52D9">
        <w:trPr>
          <w:trHeight w:val="945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识类选修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课程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7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173BC">
              <w:rPr>
                <w:rFonts w:ascii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0"/>
                <w:szCs w:val="20"/>
              </w:rPr>
              <w:t>包括经典传统文化传承、生态文明教育与生态环境保护、美育教育、海洋知识、心理健康等人文社会科学类、自然科学类、艺术类课程，学生至少</w:t>
            </w:r>
            <w:r w:rsidRPr="00F173BC">
              <w:rPr>
                <w:rFonts w:ascii="宋体" w:hAnsi="宋体" w:cs="宋体"/>
                <w:kern w:val="0"/>
                <w:sz w:val="20"/>
                <w:szCs w:val="20"/>
              </w:rPr>
              <w:t>应修满8学分，其中美育类课程为必选2学分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二级学院</w:t>
            </w: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04DFD" w:rsidRPr="00F173BC" w:rsidRDefault="00404DFD" w:rsidP="00404DFD">
      <w:r w:rsidRPr="00F173BC">
        <w:br w:type="page"/>
      </w:r>
    </w:p>
    <w:tbl>
      <w:tblPr>
        <w:tblW w:w="1408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328"/>
        <w:gridCol w:w="1250"/>
        <w:gridCol w:w="2964"/>
        <w:gridCol w:w="746"/>
        <w:gridCol w:w="7"/>
        <w:gridCol w:w="546"/>
        <w:gridCol w:w="629"/>
        <w:gridCol w:w="13"/>
        <w:gridCol w:w="588"/>
        <w:gridCol w:w="26"/>
        <w:gridCol w:w="661"/>
        <w:gridCol w:w="639"/>
        <w:gridCol w:w="573"/>
        <w:gridCol w:w="12"/>
        <w:gridCol w:w="450"/>
        <w:gridCol w:w="448"/>
        <w:gridCol w:w="14"/>
        <w:gridCol w:w="438"/>
        <w:gridCol w:w="448"/>
        <w:gridCol w:w="438"/>
        <w:gridCol w:w="12"/>
        <w:gridCol w:w="449"/>
        <w:gridCol w:w="10"/>
        <w:gridCol w:w="441"/>
        <w:gridCol w:w="448"/>
        <w:gridCol w:w="1160"/>
      </w:tblGrid>
      <w:tr w:rsidR="00404DFD" w:rsidRPr="00F173BC" w:rsidTr="00FF52D9">
        <w:trPr>
          <w:trHeight w:val="495"/>
        </w:trPr>
        <w:tc>
          <w:tcPr>
            <w:tcW w:w="672" w:type="dxa"/>
            <w:gridSpan w:val="2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4" w:type="dxa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3" w:type="dxa"/>
            <w:gridSpan w:val="2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5" w:type="dxa"/>
            <w:gridSpan w:val="2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96" w:type="dxa"/>
            <w:gridSpan w:val="11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404DFD" w:rsidRPr="00F173BC" w:rsidTr="00FF52D9">
        <w:trPr>
          <w:trHeight w:val="390"/>
        </w:trPr>
        <w:tc>
          <w:tcPr>
            <w:tcW w:w="672" w:type="dxa"/>
            <w:gridSpan w:val="2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专业类必修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学科基础课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计算机导论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 w:rsidRPr="00F173BC">
              <w:rPr>
                <w:kern w:val="0"/>
                <w:sz w:val="22"/>
              </w:rPr>
              <w:t>A-1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 w:rsidRPr="00F173BC">
              <w:rPr>
                <w:kern w:val="0"/>
                <w:sz w:val="22"/>
              </w:rPr>
              <w:t>A-2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BK0140004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C语言程序设计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G05000006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G05000007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概率论与数理统计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G06000008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</w:t>
            </w:r>
            <w:r w:rsidRPr="00F173BC">
              <w:rPr>
                <w:kern w:val="0"/>
                <w:sz w:val="22"/>
                <w:szCs w:val="22"/>
              </w:rPr>
              <w:t>A-1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G06000009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</w:t>
            </w:r>
            <w:r w:rsidRPr="00F173BC">
              <w:rPr>
                <w:kern w:val="0"/>
                <w:sz w:val="22"/>
                <w:szCs w:val="22"/>
              </w:rPr>
              <w:t>A-2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G06000017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大学物理实验</w:t>
            </w:r>
            <w:r w:rsidRPr="00F173BC">
              <w:rPr>
                <w:kern w:val="0"/>
                <w:sz w:val="22"/>
                <w:szCs w:val="22"/>
              </w:rPr>
              <w:t>A-1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G06000018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大学物理实验</w:t>
            </w:r>
            <w:r w:rsidRPr="00F173BC">
              <w:rPr>
                <w:kern w:val="0"/>
                <w:sz w:val="22"/>
                <w:szCs w:val="22"/>
              </w:rPr>
              <w:t>A-2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3B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BK0140009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电路原理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BK0140010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模拟电子技术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14003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模拟电子技术实验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数字电子技术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14004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数字电子技术实验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专业类必修</w:t>
            </w:r>
          </w:p>
        </w:tc>
        <w:tc>
          <w:tcPr>
            <w:tcW w:w="328" w:type="dxa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754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596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158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专业核心课程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BK0140022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微机原理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BK0140017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高频电子线路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通信原理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BK0140015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数字信号处理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323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238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rPr>
          <w:trHeight w:val="390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3BC">
              <w:rPr>
                <w:rFonts w:ascii="宋体" w:hAnsi="宋体" w:cs="宋体" w:hint="eastAsia"/>
                <w:kern w:val="0"/>
                <w:sz w:val="20"/>
                <w:szCs w:val="20"/>
              </w:rPr>
              <w:t>入学教育（含国防与安全教育）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学工部</w:t>
            </w:r>
          </w:p>
        </w:tc>
      </w:tr>
      <w:tr w:rsidR="00404DFD" w:rsidRPr="00F173BC" w:rsidTr="00FF52D9"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14000001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军事训练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武装部</w:t>
            </w:r>
          </w:p>
        </w:tc>
      </w:tr>
    </w:tbl>
    <w:p w:rsidR="00404DFD" w:rsidRPr="00F173BC" w:rsidRDefault="00404DFD" w:rsidP="00404DFD">
      <w:pPr>
        <w:spacing w:line="120" w:lineRule="exact"/>
      </w:pPr>
      <w:r w:rsidRPr="00F173BC">
        <w:br w:type="page"/>
      </w:r>
    </w:p>
    <w:tbl>
      <w:tblPr>
        <w:tblW w:w="1408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44"/>
        <w:gridCol w:w="328"/>
        <w:gridCol w:w="1250"/>
        <w:gridCol w:w="2964"/>
        <w:gridCol w:w="746"/>
        <w:gridCol w:w="7"/>
        <w:gridCol w:w="546"/>
        <w:gridCol w:w="629"/>
        <w:gridCol w:w="13"/>
        <w:gridCol w:w="588"/>
        <w:gridCol w:w="26"/>
        <w:gridCol w:w="661"/>
        <w:gridCol w:w="639"/>
        <w:gridCol w:w="573"/>
        <w:gridCol w:w="12"/>
        <w:gridCol w:w="450"/>
        <w:gridCol w:w="448"/>
        <w:gridCol w:w="14"/>
        <w:gridCol w:w="438"/>
        <w:gridCol w:w="448"/>
        <w:gridCol w:w="438"/>
        <w:gridCol w:w="12"/>
        <w:gridCol w:w="449"/>
        <w:gridCol w:w="10"/>
        <w:gridCol w:w="441"/>
        <w:gridCol w:w="448"/>
        <w:gridCol w:w="1160"/>
      </w:tblGrid>
      <w:tr w:rsidR="00404DFD" w:rsidRPr="00F173BC" w:rsidTr="00FF52D9">
        <w:trPr>
          <w:trHeight w:val="495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404DFD" w:rsidRPr="00F173BC" w:rsidTr="00FF52D9">
        <w:trPr>
          <w:trHeight w:val="390"/>
        </w:trPr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 w:val="restart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实践类课程</w:t>
            </w:r>
          </w:p>
        </w:tc>
        <w:tc>
          <w:tcPr>
            <w:tcW w:w="328" w:type="dxa"/>
            <w:vMerge w:val="restart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集中性实践环节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暑假社会实践-1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2" w:left="-4" w:rightChars="-44" w:right="-92" w:hangingChars="30" w:hanging="63"/>
              <w:jc w:val="left"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海信分团委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暑假社会实践-2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2" w:left="-4" w:rightChars="-44" w:right="-92" w:hangingChars="30" w:hanging="63"/>
              <w:jc w:val="left"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海信分团委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暑假社会实践-3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2" w:left="-4" w:rightChars="-44" w:right="-92" w:hangingChars="30" w:hanging="63"/>
              <w:jc w:val="left"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海信分团委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社会调查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2" w:left="-4" w:rightChars="-44" w:right="-92" w:hangingChars="30" w:hanging="63"/>
              <w:jc w:val="left"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F173BC">
              <w:rPr>
                <w:rFonts w:ascii="宋体" w:hAnsi="宋体" w:cs="宋体" w:hint="eastAsia"/>
                <w:kern w:val="0"/>
                <w:szCs w:val="22"/>
              </w:rPr>
              <w:t>海信院专业</w:t>
            </w:r>
            <w:proofErr w:type="gramEnd"/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BSJ014012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电子技术基础课程设计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BSJ014014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电子信息综合课程设计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BSJ014011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电子系统设计训练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BSJ014009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7" w:left="-1" w:rightChars="-46" w:right="-97" w:hangingChars="35" w:hanging="7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16周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BSJ014010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ind w:leftChars="-37" w:left="-1" w:rightChars="-46" w:right="-97" w:hangingChars="35" w:hanging="7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12周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毕业教育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学工部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344" w:type="dxa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38.5周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专长课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电磁场与电磁波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BK0140016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传感器原理及应用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BK0140018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EDA技术与应用</w:t>
            </w:r>
          </w:p>
        </w:tc>
        <w:tc>
          <w:tcPr>
            <w:tcW w:w="753" w:type="dxa"/>
            <w:gridSpan w:val="2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bottom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BK0140019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255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专业任意选修课程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电子工艺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BK0140021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文献信息检索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MATLAB语言及应用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工程制图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BK0140023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海洋遥感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BK0140028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PLC</w:t>
            </w:r>
            <w:r w:rsidRPr="00F173BC">
              <w:rPr>
                <w:rFonts w:ascii="宋体" w:hAnsi="宋体" w:cs="宋体"/>
                <w:kern w:val="0"/>
                <w:sz w:val="22"/>
              </w:rPr>
              <w:t>与电气控制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</w:tbl>
    <w:p w:rsidR="00404DFD" w:rsidRPr="00F173BC" w:rsidRDefault="00404DFD" w:rsidP="00404DFD">
      <w:r w:rsidRPr="00F173BC">
        <w:br w:type="page"/>
      </w:r>
    </w:p>
    <w:tbl>
      <w:tblPr>
        <w:tblW w:w="1408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44"/>
        <w:gridCol w:w="328"/>
        <w:gridCol w:w="1250"/>
        <w:gridCol w:w="2964"/>
        <w:gridCol w:w="746"/>
        <w:gridCol w:w="7"/>
        <w:gridCol w:w="546"/>
        <w:gridCol w:w="629"/>
        <w:gridCol w:w="13"/>
        <w:gridCol w:w="588"/>
        <w:gridCol w:w="26"/>
        <w:gridCol w:w="661"/>
        <w:gridCol w:w="639"/>
        <w:gridCol w:w="573"/>
        <w:gridCol w:w="12"/>
        <w:gridCol w:w="450"/>
        <w:gridCol w:w="448"/>
        <w:gridCol w:w="14"/>
        <w:gridCol w:w="438"/>
        <w:gridCol w:w="448"/>
        <w:gridCol w:w="438"/>
        <w:gridCol w:w="12"/>
        <w:gridCol w:w="449"/>
        <w:gridCol w:w="10"/>
        <w:gridCol w:w="441"/>
        <w:gridCol w:w="448"/>
        <w:gridCol w:w="1160"/>
      </w:tblGrid>
      <w:tr w:rsidR="00404DFD" w:rsidRPr="00F173BC" w:rsidTr="00FF52D9">
        <w:trPr>
          <w:trHeight w:val="495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404DFD" w:rsidRPr="00F173BC" w:rsidTr="00FF52D9">
        <w:trPr>
          <w:trHeight w:val="390"/>
        </w:trPr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 w:val="restart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8" w:type="dxa"/>
            <w:vMerge w:val="restart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专业任意选修课程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DSP原理及应用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通信网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BK0140029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嵌入式系统及应用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CPLD/FPGA系统设计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BK0140030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电子信息专业英语</w:t>
            </w: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BK0140031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电工技术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471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shd w:val="clear" w:color="auto" w:fill="auto"/>
            <w:noWrap/>
            <w:textDirection w:val="tbRlV"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创新创业素质拓展类课程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GCX000001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创新创业课程-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创新创业课必需６学分，研究方法、学科前沿课程由各专业开设，各2学分，共４学分，创业基础由各学院或学校提供开设２学分。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GCX000002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电子信息科学研究方法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GCX000003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电子信息前沿技术概述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GCX000004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各类竞赛与创新创业活动-1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 w:val="restart"/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竞赛与创新创业类活动必修至少4学分。创新创业课程及活动学分模块中超过4学分以上的，可用于替代通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识类选修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课程、创新创业课程与学术讲座的学分。学分认定办法依《海南热带海洋学院创新学分管理办法》（试行）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GCX000005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各类竞赛与创新创业活动-2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GCX000006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各类竞赛与创新创业活动-3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GCX000007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各类竞赛与创新创业活动-4</w:t>
            </w:r>
          </w:p>
        </w:tc>
        <w:tc>
          <w:tcPr>
            <w:tcW w:w="1299" w:type="dxa"/>
            <w:gridSpan w:val="3"/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vMerge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bottom w:val="single" w:sz="4" w:space="0" w:color="000000"/>
            </w:tcBorders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GSZ000003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学术报告讲座</w:t>
            </w:r>
          </w:p>
        </w:tc>
        <w:tc>
          <w:tcPr>
            <w:tcW w:w="129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04DFD" w:rsidRPr="00F173BC" w:rsidRDefault="00404DFD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97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学生应修满学校或专业的各类学术讲座2学分。</w:t>
            </w:r>
          </w:p>
        </w:tc>
      </w:tr>
      <w:tr w:rsidR="00404DFD" w:rsidRPr="00F173BC" w:rsidTr="00FF5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14082" w:type="dxa"/>
            <w:gridSpan w:val="27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DFD" w:rsidRPr="00F173BC" w:rsidRDefault="00404DFD" w:rsidP="00FF52D9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备注：1.《形势与政策》按平均每学期16周，每周1学时计算，本科四年期间学习，共计2个学分，折合理论课时36学时；2.专长课，要求修满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15学分；3.专业任意选修课，要求修满3学分。</w:t>
            </w:r>
          </w:p>
        </w:tc>
      </w:tr>
    </w:tbl>
    <w:p w:rsidR="000F7294" w:rsidRPr="00404DFD" w:rsidRDefault="000F7294" w:rsidP="00404DFD">
      <w:bookmarkStart w:id="0" w:name="_GoBack"/>
      <w:bookmarkEnd w:id="0"/>
    </w:p>
    <w:sectPr w:rsidR="000F7294" w:rsidRPr="00404DFD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404DFD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2020-06-02T13:05:00Z</dcterms:created>
  <dcterms:modified xsi:type="dcterms:W3CDTF">2020-06-02T13:05:00Z</dcterms:modified>
</cp:coreProperties>
</file>